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32AAD" w14:textId="0441FB97" w:rsidR="00D00B6F" w:rsidRPr="00D00B6F" w:rsidRDefault="00D00B6F" w:rsidP="00D00B6F">
      <w:pPr>
        <w:rPr>
          <w:rFonts w:cs="Calibri"/>
          <w:b/>
          <w:sz w:val="32"/>
          <w:szCs w:val="32"/>
          <w:lang w:val="en"/>
        </w:rPr>
      </w:pPr>
      <w:r w:rsidRPr="00D00B6F">
        <w:rPr>
          <w:rFonts w:cs="Calibri"/>
          <w:b/>
          <w:sz w:val="32"/>
          <w:szCs w:val="32"/>
          <w:lang w:val="en"/>
        </w:rPr>
        <w:t>CHAIN AND BANG CLASS</w:t>
      </w:r>
      <w:r w:rsidR="00067931">
        <w:rPr>
          <w:rFonts w:cs="Calibri"/>
          <w:b/>
          <w:sz w:val="32"/>
          <w:szCs w:val="32"/>
          <w:lang w:val="en"/>
        </w:rPr>
        <w:t xml:space="preserve"> 2021</w:t>
      </w:r>
      <w:bookmarkStart w:id="0" w:name="_GoBack"/>
      <w:bookmarkEnd w:id="0"/>
    </w:p>
    <w:p w14:paraId="1208E5EC" w14:textId="2B6F8D45" w:rsidR="00D00B6F" w:rsidRPr="00663480" w:rsidRDefault="00D00B6F" w:rsidP="00D00B6F">
      <w:pPr>
        <w:spacing w:line="240" w:lineRule="auto"/>
        <w:contextualSpacing/>
        <w:rPr>
          <w:rFonts w:cs="Calibri"/>
          <w:sz w:val="20"/>
          <w:szCs w:val="20"/>
          <w:lang w:val="en"/>
        </w:rPr>
      </w:pPr>
      <w:r w:rsidRPr="00663480">
        <w:rPr>
          <w:rFonts w:cs="Calibri"/>
          <w:sz w:val="20"/>
          <w:szCs w:val="20"/>
          <w:lang w:val="en"/>
        </w:rPr>
        <w:t>This is a strict stock Chain and Bang class designed to let everyone equally compete.  Only allowed welding is stated in the rules</w:t>
      </w:r>
      <w:r w:rsidR="009C15CD">
        <w:rPr>
          <w:rFonts w:cs="Calibri"/>
          <w:sz w:val="20"/>
          <w:szCs w:val="20"/>
          <w:lang w:val="en"/>
        </w:rPr>
        <w:t>!!!</w:t>
      </w:r>
    </w:p>
    <w:p w14:paraId="7A69559D" w14:textId="77777777" w:rsidR="00D00B6F" w:rsidRPr="00663480" w:rsidRDefault="00D00B6F" w:rsidP="00D00B6F">
      <w:pPr>
        <w:spacing w:line="240" w:lineRule="auto"/>
        <w:contextualSpacing/>
        <w:rPr>
          <w:rFonts w:cs="Calibri"/>
          <w:sz w:val="20"/>
          <w:szCs w:val="20"/>
          <w:lang w:val="en"/>
        </w:rPr>
      </w:pPr>
    </w:p>
    <w:p w14:paraId="360661CB" w14:textId="77777777" w:rsidR="00D00B6F" w:rsidRPr="00663480" w:rsidRDefault="00D00B6F" w:rsidP="00D00B6F">
      <w:pPr>
        <w:spacing w:line="240" w:lineRule="auto"/>
        <w:contextualSpacing/>
        <w:rPr>
          <w:rFonts w:cs="Calibri"/>
          <w:sz w:val="20"/>
          <w:szCs w:val="20"/>
          <w:lang w:val="en"/>
        </w:rPr>
      </w:pPr>
      <w:r w:rsidRPr="00663480">
        <w:rPr>
          <w:rFonts w:cs="Calibri"/>
          <w:sz w:val="20"/>
          <w:szCs w:val="20"/>
          <w:lang w:val="en"/>
        </w:rPr>
        <w:t xml:space="preserve">Acceptable Cars: </w:t>
      </w:r>
    </w:p>
    <w:p w14:paraId="2DE28908" w14:textId="77777777" w:rsidR="00D00B6F" w:rsidRPr="00663480" w:rsidRDefault="00D00B6F" w:rsidP="00D00B6F">
      <w:pPr>
        <w:numPr>
          <w:ilvl w:val="0"/>
          <w:numId w:val="1"/>
        </w:numPr>
        <w:spacing w:line="240" w:lineRule="auto"/>
        <w:contextualSpacing/>
        <w:rPr>
          <w:rFonts w:cs="Calibri"/>
          <w:sz w:val="20"/>
          <w:szCs w:val="20"/>
          <w:lang w:val="en"/>
        </w:rPr>
      </w:pPr>
      <w:r w:rsidRPr="00663480">
        <w:rPr>
          <w:rFonts w:cs="Calibri"/>
          <w:sz w:val="20"/>
          <w:szCs w:val="20"/>
          <w:lang w:val="en"/>
        </w:rPr>
        <w:t>No Chrysler Imperials</w:t>
      </w:r>
    </w:p>
    <w:p w14:paraId="66AFBB0A" w14:textId="77777777" w:rsidR="00D00B6F" w:rsidRPr="00663480" w:rsidRDefault="00D00B6F" w:rsidP="00D00B6F">
      <w:pPr>
        <w:numPr>
          <w:ilvl w:val="0"/>
          <w:numId w:val="1"/>
        </w:numPr>
        <w:spacing w:line="240" w:lineRule="auto"/>
        <w:contextualSpacing/>
        <w:rPr>
          <w:rFonts w:cs="Calibri"/>
          <w:sz w:val="20"/>
          <w:szCs w:val="20"/>
          <w:lang w:val="en"/>
        </w:rPr>
      </w:pPr>
      <w:r w:rsidRPr="00663480">
        <w:rPr>
          <w:rFonts w:cs="Calibri"/>
          <w:sz w:val="20"/>
          <w:szCs w:val="20"/>
          <w:lang w:val="en"/>
        </w:rPr>
        <w:t xml:space="preserve">No </w:t>
      </w:r>
      <w:proofErr w:type="spellStart"/>
      <w:r w:rsidRPr="00663480">
        <w:rPr>
          <w:rFonts w:cs="Calibri"/>
          <w:sz w:val="20"/>
          <w:szCs w:val="20"/>
          <w:lang w:val="en"/>
        </w:rPr>
        <w:t>sedagons</w:t>
      </w:r>
      <w:proofErr w:type="spellEnd"/>
      <w:r w:rsidRPr="00663480">
        <w:rPr>
          <w:rFonts w:cs="Calibri"/>
          <w:sz w:val="20"/>
          <w:szCs w:val="20"/>
          <w:lang w:val="en"/>
        </w:rPr>
        <w:t xml:space="preserve">  </w:t>
      </w:r>
    </w:p>
    <w:p w14:paraId="7EA7653E" w14:textId="77777777" w:rsidR="00D00B6F" w:rsidRPr="00663480" w:rsidRDefault="00D00B6F" w:rsidP="00D00B6F">
      <w:pPr>
        <w:numPr>
          <w:ilvl w:val="0"/>
          <w:numId w:val="2"/>
        </w:numPr>
        <w:spacing w:line="240" w:lineRule="auto"/>
        <w:contextualSpacing/>
        <w:rPr>
          <w:rFonts w:cs="Calibri"/>
          <w:sz w:val="20"/>
          <w:szCs w:val="20"/>
          <w:lang w:val="en"/>
        </w:rPr>
      </w:pPr>
      <w:r w:rsidRPr="00663480">
        <w:rPr>
          <w:rFonts w:cs="Calibri"/>
          <w:sz w:val="20"/>
          <w:szCs w:val="20"/>
          <w:lang w:val="en"/>
        </w:rPr>
        <w:t>Interior</w:t>
      </w:r>
    </w:p>
    <w:p w14:paraId="76E3E9F7"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rPr>
        <w:t>All carpet, cloth, plastic, glass headlights, tailgates, grilles, mirrors, chrome, and other such trim must be stripped from inside and outside of the car.</w:t>
      </w:r>
    </w:p>
    <w:p w14:paraId="20939F0B"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rPr>
        <w:t>EXCEPTION: Driver’s door panel, kick panel, and b-pillar cover may be left in to protect driver from sharp edges underneath. Foam pads may be added around driver</w:t>
      </w:r>
    </w:p>
    <w:p w14:paraId="5A493BA4"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rPr>
        <w:t xml:space="preserve">Interior and trunk must be clean of al broken glass, loose screws, cans, </w:t>
      </w:r>
      <w:proofErr w:type="spellStart"/>
      <w:r w:rsidRPr="00663480">
        <w:rPr>
          <w:rFonts w:cs="Calibri"/>
          <w:sz w:val="20"/>
          <w:szCs w:val="20"/>
        </w:rPr>
        <w:t>ect</w:t>
      </w:r>
      <w:proofErr w:type="spellEnd"/>
      <w:r w:rsidRPr="00663480">
        <w:rPr>
          <w:rFonts w:cs="Calibri"/>
          <w:sz w:val="20"/>
          <w:szCs w:val="20"/>
        </w:rPr>
        <w:t xml:space="preserve">. </w:t>
      </w:r>
    </w:p>
    <w:p w14:paraId="4681E9D4" w14:textId="77777777" w:rsidR="00D00B6F" w:rsidRPr="00663480" w:rsidRDefault="00D00B6F" w:rsidP="00D00B6F">
      <w:pPr>
        <w:numPr>
          <w:ilvl w:val="0"/>
          <w:numId w:val="2"/>
        </w:numPr>
        <w:spacing w:line="240" w:lineRule="auto"/>
        <w:contextualSpacing/>
        <w:rPr>
          <w:rFonts w:cs="Calibri"/>
          <w:sz w:val="20"/>
          <w:szCs w:val="20"/>
          <w:lang w:val="en"/>
        </w:rPr>
      </w:pPr>
      <w:r w:rsidRPr="00663480">
        <w:rPr>
          <w:rFonts w:cs="Calibri"/>
          <w:sz w:val="20"/>
          <w:szCs w:val="20"/>
          <w:lang w:val="en"/>
        </w:rPr>
        <w:t>Exterior</w:t>
      </w:r>
    </w:p>
    <w:p w14:paraId="00F44F66"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rPr>
        <w:t>Car numbers</w:t>
      </w:r>
    </w:p>
    <w:p w14:paraId="3796A651"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rPr>
        <w:t>Must be placed on the roof of the car no smaller than 24" tall</w:t>
      </w:r>
    </w:p>
    <w:p w14:paraId="297735FD"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rPr>
        <w:t>Numbers must be legible</w:t>
      </w:r>
    </w:p>
    <w:p w14:paraId="5D5EF191"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rPr>
        <w:t>The driver and passenger doors must have numbers at least 18" tall</w:t>
      </w:r>
    </w:p>
    <w:p w14:paraId="1E662C88"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rPr>
        <w:t>Numbers should contrast the rest of the car color</w:t>
      </w:r>
    </w:p>
    <w:p w14:paraId="50C7239D"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rPr>
        <w:t>No profanity</w:t>
      </w:r>
    </w:p>
    <w:p w14:paraId="02AE1F72" w14:textId="77777777" w:rsidR="00D00B6F" w:rsidRPr="00663480" w:rsidRDefault="00D00B6F" w:rsidP="00D00B6F">
      <w:pPr>
        <w:numPr>
          <w:ilvl w:val="0"/>
          <w:numId w:val="2"/>
        </w:numPr>
        <w:spacing w:line="240" w:lineRule="auto"/>
        <w:contextualSpacing/>
        <w:rPr>
          <w:rFonts w:cs="Calibri"/>
          <w:sz w:val="20"/>
          <w:szCs w:val="20"/>
          <w:lang w:val="en"/>
        </w:rPr>
      </w:pPr>
      <w:r w:rsidRPr="00663480">
        <w:rPr>
          <w:rFonts w:cs="Calibri"/>
          <w:sz w:val="20"/>
          <w:szCs w:val="20"/>
          <w:lang w:val="en"/>
        </w:rPr>
        <w:t>Frame</w:t>
      </w:r>
    </w:p>
    <w:p w14:paraId="6CF910FC"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 xml:space="preserve">Notching allowed on rear frame rails ONLY </w:t>
      </w:r>
    </w:p>
    <w:p w14:paraId="2A0D72B6"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Absolutely NO other frame modification/altering allowed</w:t>
      </w:r>
    </w:p>
    <w:p w14:paraId="60F66E88"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No frame stuffing</w:t>
      </w:r>
    </w:p>
    <w:p w14:paraId="68FB3D02"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No front end tipping</w:t>
      </w:r>
    </w:p>
    <w:p w14:paraId="09605B42"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Welding-NO frame seam welding. You WILL NOT be allowed to run and entry fee WILL NOT be returned</w:t>
      </w:r>
    </w:p>
    <w:p w14:paraId="5099AB2C" w14:textId="77777777" w:rsidR="00D00B6F" w:rsidRPr="00663480" w:rsidRDefault="00D00B6F" w:rsidP="00D00B6F">
      <w:pPr>
        <w:numPr>
          <w:ilvl w:val="0"/>
          <w:numId w:val="2"/>
        </w:numPr>
        <w:spacing w:line="240" w:lineRule="auto"/>
        <w:contextualSpacing/>
        <w:rPr>
          <w:rFonts w:cs="Calibri"/>
          <w:sz w:val="20"/>
          <w:szCs w:val="20"/>
          <w:lang w:val="en"/>
        </w:rPr>
      </w:pPr>
      <w:r w:rsidRPr="00663480">
        <w:rPr>
          <w:rFonts w:cs="Calibri"/>
          <w:sz w:val="20"/>
          <w:szCs w:val="20"/>
          <w:lang w:val="en"/>
        </w:rPr>
        <w:t>Body</w:t>
      </w:r>
    </w:p>
    <w:p w14:paraId="324899AB"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 xml:space="preserve">Body Mounts </w:t>
      </w:r>
    </w:p>
    <w:p w14:paraId="263BF111" w14:textId="28505499"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All body mounts must remain stock</w:t>
      </w:r>
      <w:r w:rsidR="00711816">
        <w:rPr>
          <w:rFonts w:cs="Calibri"/>
          <w:sz w:val="20"/>
          <w:szCs w:val="20"/>
          <w:lang w:val="en"/>
        </w:rPr>
        <w:t xml:space="preserve">, exception you may replace bumper bolts up to 1” BOLTS, MUST FASTEN IN ORIGINAL LOCATION.  You may remove body mounts at the core support only.  May use 1” </w:t>
      </w:r>
      <w:proofErr w:type="gramStart"/>
      <w:r w:rsidR="00711816">
        <w:rPr>
          <w:rFonts w:cs="Calibri"/>
          <w:sz w:val="20"/>
          <w:szCs w:val="20"/>
          <w:lang w:val="en"/>
        </w:rPr>
        <w:t>spacer</w:t>
      </w:r>
      <w:r w:rsidR="009C15CD">
        <w:rPr>
          <w:rFonts w:cs="Calibri"/>
          <w:sz w:val="20"/>
          <w:szCs w:val="20"/>
          <w:lang w:val="en"/>
        </w:rPr>
        <w:t>(</w:t>
      </w:r>
      <w:proofErr w:type="gramEnd"/>
      <w:r w:rsidR="009C15CD">
        <w:rPr>
          <w:rFonts w:cs="Calibri"/>
          <w:sz w:val="20"/>
          <w:szCs w:val="20"/>
          <w:lang w:val="en"/>
        </w:rPr>
        <w:t xml:space="preserve"> Such as a hockey puck</w:t>
      </w:r>
      <w:r w:rsidR="00711816">
        <w:rPr>
          <w:rFonts w:cs="Calibri"/>
          <w:sz w:val="20"/>
          <w:szCs w:val="20"/>
          <w:lang w:val="en"/>
        </w:rPr>
        <w:t xml:space="preserve"> to replace original body mounts.</w:t>
      </w:r>
      <w:r w:rsidR="009C15CD">
        <w:rPr>
          <w:rFonts w:cs="Calibri"/>
          <w:sz w:val="20"/>
          <w:szCs w:val="20"/>
          <w:lang w:val="en"/>
        </w:rPr>
        <w:t>)</w:t>
      </w:r>
    </w:p>
    <w:p w14:paraId="649BD8A3"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No adding body mounts where one wasn’t originally</w:t>
      </w:r>
    </w:p>
    <w:p w14:paraId="49D2DFA6"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No Front-End Tipping – this is adding spacers in position of original mounts</w:t>
      </w:r>
    </w:p>
    <w:p w14:paraId="39DAB580"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Fenders may be trimmed for tire clearance and bolted with no more than twelve (12) 3/8” bolts per quarter panel or front fender</w:t>
      </w:r>
    </w:p>
    <w:p w14:paraId="1671D34F"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Body seams may NOT be welded, NO welding on car other than where specified</w:t>
      </w:r>
    </w:p>
    <w:p w14:paraId="27C42F14"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Body panels may be creased and pre-bent</w:t>
      </w:r>
    </w:p>
    <w:p w14:paraId="2C4EE0A4"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Sheet metal repair</w:t>
      </w:r>
    </w:p>
    <w:p w14:paraId="690CCD44"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NOT allowed to repair rusted sheet metal</w:t>
      </w:r>
    </w:p>
    <w:p w14:paraId="2B2B93CE"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Exception: under driver’s feet, under battery box, and under fuel tank</w:t>
      </w:r>
    </w:p>
    <w:p w14:paraId="41D2011B"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Pre-run cars – You are not allowed to plate pre-run cars</w:t>
      </w:r>
    </w:p>
    <w:p w14:paraId="30813649"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#9 wire may be used but not in excess – judge’s discretion</w:t>
      </w:r>
    </w:p>
    <w:p w14:paraId="680C6150" w14:textId="77777777" w:rsidR="00D00B6F" w:rsidRPr="00663480" w:rsidRDefault="00D00B6F" w:rsidP="00D00B6F">
      <w:pPr>
        <w:numPr>
          <w:ilvl w:val="0"/>
          <w:numId w:val="2"/>
        </w:numPr>
        <w:spacing w:line="240" w:lineRule="auto"/>
        <w:contextualSpacing/>
        <w:rPr>
          <w:rFonts w:cs="Calibri"/>
          <w:sz w:val="20"/>
          <w:szCs w:val="20"/>
          <w:lang w:val="en"/>
        </w:rPr>
      </w:pPr>
      <w:r w:rsidRPr="00663480">
        <w:rPr>
          <w:rFonts w:cs="Calibri"/>
          <w:sz w:val="20"/>
          <w:szCs w:val="20"/>
          <w:lang w:val="en"/>
        </w:rPr>
        <w:t>Hoods</w:t>
      </w:r>
    </w:p>
    <w:p w14:paraId="3DFE2F40"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All hoods must be open during inspection</w:t>
      </w:r>
    </w:p>
    <w:p w14:paraId="5B678762"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Must have at least 18” square hole cut out in case of fire.</w:t>
      </w:r>
    </w:p>
    <w:p w14:paraId="2DC1B257"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Allowed twelve (12) extra 3/8” bolts to fasten hood skin back together.</w:t>
      </w:r>
    </w:p>
    <w:p w14:paraId="7AE3711E"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 xml:space="preserve">Rod sleeves not allowed. </w:t>
      </w:r>
    </w:p>
    <w:p w14:paraId="027790FA"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You may have up to 1” all-thread or bolts</w:t>
      </w:r>
    </w:p>
    <w:p w14:paraId="40016AB6"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Two (2) from the hood down through the frame on backside of radiator core support</w:t>
      </w:r>
    </w:p>
    <w:p w14:paraId="1167A230"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Two (2) from back of hood to cowl or framed in vertical position</w:t>
      </w:r>
    </w:p>
    <w:p w14:paraId="4FC5BC4A" w14:textId="77777777" w:rsidR="00D00B6F" w:rsidRPr="00663480" w:rsidRDefault="00D00B6F" w:rsidP="00D00B6F">
      <w:pPr>
        <w:numPr>
          <w:ilvl w:val="3"/>
          <w:numId w:val="2"/>
        </w:numPr>
        <w:spacing w:line="240" w:lineRule="auto"/>
        <w:contextualSpacing/>
        <w:rPr>
          <w:rFonts w:cs="Calibri"/>
          <w:sz w:val="20"/>
          <w:szCs w:val="20"/>
          <w:lang w:val="en"/>
        </w:rPr>
      </w:pPr>
      <w:r w:rsidRPr="00663480">
        <w:rPr>
          <w:rFonts w:cs="Calibri"/>
          <w:sz w:val="20"/>
          <w:szCs w:val="20"/>
          <w:lang w:val="en"/>
        </w:rPr>
        <w:t xml:space="preserve">Secured with nuts and washers only, NO welding. </w:t>
      </w:r>
    </w:p>
    <w:p w14:paraId="6FD54D34"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 xml:space="preserve">Hood must be secured with (3) three 3/8” chains per seam.  </w:t>
      </w:r>
    </w:p>
    <w:p w14:paraId="64FFBA6D"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Hoods may be moved forward and bent over the radiator</w:t>
      </w:r>
    </w:p>
    <w:p w14:paraId="419FCF39"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 xml:space="preserve"> 60% of hood must remain in original location.  </w:t>
      </w:r>
    </w:p>
    <w:p w14:paraId="2ADD9F91" w14:textId="77777777" w:rsidR="00D00B6F" w:rsidRPr="00663480" w:rsidRDefault="00D00B6F" w:rsidP="00D00B6F">
      <w:pPr>
        <w:numPr>
          <w:ilvl w:val="0"/>
          <w:numId w:val="2"/>
        </w:numPr>
        <w:spacing w:line="240" w:lineRule="auto"/>
        <w:contextualSpacing/>
        <w:rPr>
          <w:rFonts w:cs="Calibri"/>
          <w:sz w:val="20"/>
          <w:szCs w:val="20"/>
          <w:lang w:val="en"/>
        </w:rPr>
      </w:pPr>
      <w:r w:rsidRPr="00663480">
        <w:rPr>
          <w:rFonts w:cs="Calibri"/>
          <w:sz w:val="20"/>
          <w:szCs w:val="20"/>
          <w:lang w:val="en"/>
        </w:rPr>
        <w:t xml:space="preserve">Trunks </w:t>
      </w:r>
    </w:p>
    <w:p w14:paraId="133F39B2"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Trunks must be secured shut.</w:t>
      </w:r>
    </w:p>
    <w:p w14:paraId="7B952818" w14:textId="3F30B364"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 xml:space="preserve">Permitted to use (4) four 3/8” </w:t>
      </w:r>
      <w:r w:rsidR="003A0739">
        <w:rPr>
          <w:rFonts w:cs="Calibri"/>
          <w:sz w:val="20"/>
          <w:szCs w:val="20"/>
          <w:lang w:val="en"/>
        </w:rPr>
        <w:t xml:space="preserve">or smaller </w:t>
      </w:r>
      <w:r w:rsidRPr="00663480">
        <w:rPr>
          <w:rFonts w:cs="Calibri"/>
          <w:sz w:val="20"/>
          <w:szCs w:val="20"/>
          <w:lang w:val="en"/>
        </w:rPr>
        <w:t>chain loops to secure trunk</w:t>
      </w:r>
    </w:p>
    <w:p w14:paraId="24301708"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 xml:space="preserve">Trunk lids need not to be open for inspection.  If they cannot open, must have holes cut for adequate inspection. </w:t>
      </w:r>
    </w:p>
    <w:p w14:paraId="63F0608D"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lastRenderedPageBreak/>
        <w:t>No extra welding or plating; NO added metal in truck</w:t>
      </w:r>
    </w:p>
    <w:p w14:paraId="17B4E87A"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Rear sheet metal may be pre-bent</w:t>
      </w:r>
    </w:p>
    <w:p w14:paraId="12474F57"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Rear frames may be notched or dimpled.</w:t>
      </w:r>
    </w:p>
    <w:p w14:paraId="54BB66DD"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You are allowed (4) 1” all-thread rods to secure trunk lid to frame</w:t>
      </w:r>
    </w:p>
    <w:p w14:paraId="34661735"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Rods may go through frame</w:t>
      </w:r>
    </w:p>
    <w:p w14:paraId="4B952DCF"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 xml:space="preserve">No welding.  </w:t>
      </w:r>
    </w:p>
    <w:p w14:paraId="350B4B12"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Trunks may be tucked and/or removed.</w:t>
      </w:r>
    </w:p>
    <w:p w14:paraId="0D4BC876" w14:textId="74E09791"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If removing</w:t>
      </w:r>
      <w:r w:rsidR="009C15CD">
        <w:rPr>
          <w:rFonts w:cs="Calibri"/>
          <w:sz w:val="20"/>
          <w:szCs w:val="20"/>
          <w:lang w:val="en"/>
        </w:rPr>
        <w:t xml:space="preserve"> and relocated to the truck floor</w:t>
      </w:r>
      <w:r w:rsidRPr="00663480">
        <w:rPr>
          <w:rFonts w:cs="Calibri"/>
          <w:sz w:val="20"/>
          <w:szCs w:val="20"/>
          <w:lang w:val="en"/>
        </w:rPr>
        <w:t xml:space="preserve">, there may still only be 4 points where the trunk lid is fastened through the frame with 1” threaded rod.  </w:t>
      </w:r>
      <w:r w:rsidR="009C15CD">
        <w:rPr>
          <w:rFonts w:cs="Calibri"/>
          <w:sz w:val="20"/>
          <w:szCs w:val="20"/>
          <w:lang w:val="en"/>
        </w:rPr>
        <w:t>IF this is done truck lid must be removed for inspection purposes.</w:t>
      </w:r>
      <w:r w:rsidRPr="00663480">
        <w:rPr>
          <w:rFonts w:cs="Calibri"/>
          <w:sz w:val="20"/>
          <w:szCs w:val="20"/>
          <w:lang w:val="en"/>
        </w:rPr>
        <w:t xml:space="preserve"> </w:t>
      </w:r>
    </w:p>
    <w:p w14:paraId="2F55FEF5"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 xml:space="preserve">(4) four threaded rods may be used to secure trunk in addition to (4) four total 3/8” chain loops previously discussed to secure trunk.  </w:t>
      </w:r>
    </w:p>
    <w:p w14:paraId="1122B74D" w14:textId="77777777" w:rsidR="00D00B6F" w:rsidRPr="00663480" w:rsidRDefault="00D00B6F" w:rsidP="00D00B6F">
      <w:pPr>
        <w:spacing w:line="240" w:lineRule="auto"/>
        <w:ind w:left="1080"/>
        <w:contextualSpacing/>
        <w:rPr>
          <w:rFonts w:cs="Calibri"/>
          <w:sz w:val="20"/>
          <w:szCs w:val="20"/>
          <w:lang w:val="en"/>
        </w:rPr>
      </w:pPr>
      <w:r w:rsidRPr="00663480">
        <w:rPr>
          <w:rFonts w:cs="Calibri"/>
          <w:sz w:val="20"/>
          <w:szCs w:val="20"/>
          <w:lang w:val="en"/>
        </w:rPr>
        <w:t xml:space="preserve">In addition to (4) four chain loops to secure trunk lid, you may also use (2) two 3/8” chain loops to secure bumper. </w:t>
      </w:r>
    </w:p>
    <w:p w14:paraId="7BDEC495" w14:textId="77777777" w:rsidR="00D00B6F" w:rsidRPr="00663480" w:rsidRDefault="00D00B6F" w:rsidP="00D00B6F">
      <w:pPr>
        <w:numPr>
          <w:ilvl w:val="0"/>
          <w:numId w:val="2"/>
        </w:numPr>
        <w:spacing w:line="240" w:lineRule="auto"/>
        <w:contextualSpacing/>
        <w:rPr>
          <w:rFonts w:cs="Calibri"/>
          <w:sz w:val="20"/>
          <w:szCs w:val="20"/>
          <w:lang w:val="en"/>
        </w:rPr>
      </w:pPr>
      <w:r w:rsidRPr="00663480">
        <w:rPr>
          <w:rFonts w:cs="Calibri"/>
          <w:sz w:val="20"/>
          <w:szCs w:val="20"/>
          <w:lang w:val="en"/>
        </w:rPr>
        <w:t>Securing doors/doors seams</w:t>
      </w:r>
    </w:p>
    <w:p w14:paraId="2C289080"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Doors must be fastened shut.</w:t>
      </w:r>
    </w:p>
    <w:p w14:paraId="2B3C4875"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May use (4) four 3/8” chain per door.</w:t>
      </w:r>
    </w:p>
    <w:p w14:paraId="42B46EB2"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 xml:space="preserve">Adjacent doors will share chain loop. </w:t>
      </w:r>
    </w:p>
    <w:p w14:paraId="1F07735D"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Additionally, see driver’s protection for driver’s door regulations.</w:t>
      </w:r>
    </w:p>
    <w:p w14:paraId="7BE1824F" w14:textId="77777777" w:rsidR="00D00B6F" w:rsidRPr="00663480" w:rsidRDefault="00D00B6F" w:rsidP="00D00B6F">
      <w:pPr>
        <w:numPr>
          <w:ilvl w:val="0"/>
          <w:numId w:val="2"/>
        </w:numPr>
        <w:spacing w:line="240" w:lineRule="auto"/>
        <w:contextualSpacing/>
        <w:rPr>
          <w:rFonts w:cs="Calibri"/>
          <w:sz w:val="20"/>
          <w:szCs w:val="20"/>
          <w:lang w:val="en"/>
        </w:rPr>
      </w:pPr>
      <w:r w:rsidRPr="00663480">
        <w:rPr>
          <w:rFonts w:cs="Calibri"/>
          <w:sz w:val="20"/>
          <w:szCs w:val="20"/>
          <w:lang w:val="en"/>
        </w:rPr>
        <w:t>Suspension/Drivetrain</w:t>
      </w:r>
    </w:p>
    <w:p w14:paraId="15511480"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All suspension and drive train components must remain stock.  This is a stock chain class, so NO extra welding!!!</w:t>
      </w:r>
    </w:p>
    <w:p w14:paraId="628C3975"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No braced rear-ends</w:t>
      </w:r>
    </w:p>
    <w:p w14:paraId="388517DE"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 xml:space="preserve">Spider gears may be welded.  </w:t>
      </w:r>
    </w:p>
    <w:p w14:paraId="64F17BBC" w14:textId="77777777" w:rsidR="00D00B6F" w:rsidRPr="00663480" w:rsidRDefault="00D00B6F" w:rsidP="00D00B6F">
      <w:pPr>
        <w:numPr>
          <w:ilvl w:val="0"/>
          <w:numId w:val="2"/>
        </w:numPr>
        <w:spacing w:line="240" w:lineRule="auto"/>
        <w:contextualSpacing/>
        <w:rPr>
          <w:rFonts w:cs="Calibri"/>
          <w:sz w:val="20"/>
          <w:szCs w:val="20"/>
          <w:lang w:val="en"/>
        </w:rPr>
      </w:pPr>
      <w:r w:rsidRPr="00663480">
        <w:rPr>
          <w:rFonts w:cs="Calibri"/>
          <w:sz w:val="20"/>
          <w:szCs w:val="20"/>
        </w:rPr>
        <w:t>Cooling system</w:t>
      </w:r>
    </w:p>
    <w:p w14:paraId="1F24BE34"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rPr>
        <w:t>Cooling systems must remain in the stock location in the radiator support.</w:t>
      </w:r>
    </w:p>
    <w:p w14:paraId="5FA1A1BD"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rPr>
        <w:t>Spray foam may be used to secure radiator.</w:t>
      </w:r>
    </w:p>
    <w:p w14:paraId="56C6A920"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rPr>
        <w:t xml:space="preserve">Water or antifreeze only. </w:t>
      </w:r>
    </w:p>
    <w:p w14:paraId="1E5305D2"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rPr>
        <w:t xml:space="preserve">Radiator overflow hoses must vent down, preferably under the car, but at least under the hood. </w:t>
      </w:r>
    </w:p>
    <w:p w14:paraId="721310EB"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rPr>
        <w:t xml:space="preserve">No homemade water barrels. </w:t>
      </w:r>
    </w:p>
    <w:p w14:paraId="607CFA16"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rPr>
        <w:t xml:space="preserve">No radiator protectors. </w:t>
      </w:r>
    </w:p>
    <w:p w14:paraId="3592FB6E"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rPr>
        <w:t>Electric fans are</w:t>
      </w:r>
      <w:r w:rsidRPr="00663480">
        <w:rPr>
          <w:rFonts w:cs="Calibri"/>
          <w:sz w:val="20"/>
          <w:szCs w:val="20"/>
          <w:lang w:val="en"/>
        </w:rPr>
        <w:t xml:space="preserve"> allowed, even on cars not originally equipped with electric fan. </w:t>
      </w:r>
    </w:p>
    <w:p w14:paraId="62C471D7" w14:textId="77777777" w:rsidR="00D00B6F" w:rsidRPr="00663480" w:rsidRDefault="00D00B6F" w:rsidP="00D00B6F">
      <w:pPr>
        <w:numPr>
          <w:ilvl w:val="0"/>
          <w:numId w:val="2"/>
        </w:numPr>
        <w:spacing w:line="240" w:lineRule="auto"/>
        <w:contextualSpacing/>
        <w:rPr>
          <w:rFonts w:cs="Calibri"/>
          <w:sz w:val="20"/>
          <w:szCs w:val="20"/>
          <w:lang w:val="en"/>
        </w:rPr>
      </w:pPr>
      <w:r w:rsidRPr="00663480">
        <w:rPr>
          <w:rFonts w:cs="Calibri"/>
          <w:sz w:val="20"/>
          <w:szCs w:val="20"/>
          <w:lang w:val="en"/>
        </w:rPr>
        <w:t>Fuel Tank</w:t>
      </w:r>
    </w:p>
    <w:p w14:paraId="25503EDE"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 xml:space="preserve">Factory fuel tank MUST be removed from stock location. </w:t>
      </w:r>
    </w:p>
    <w:p w14:paraId="1288847F"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Factory fuel tank may be relocated into rear seat compartment.</w:t>
      </w:r>
    </w:p>
    <w:p w14:paraId="1A4FB84F"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No factory plastic tanks at all. You will not run</w:t>
      </w:r>
    </w:p>
    <w:p w14:paraId="7F5E5CB4"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 xml:space="preserve">Steel boat tank or well-made (judge’s discretion) steel fuel cell can be used. </w:t>
      </w:r>
    </w:p>
    <w:p w14:paraId="62175375"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 xml:space="preserve">Fuel tank MUST be covered with non-flammable material </w:t>
      </w:r>
    </w:p>
    <w:p w14:paraId="33E9A943"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 xml:space="preserve">Fuel tank must be fastened SECURELY; front to back and side to side. </w:t>
      </w:r>
    </w:p>
    <w:p w14:paraId="260F4F8D"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 xml:space="preserve">NO bungee cords or tarp straps.  </w:t>
      </w:r>
    </w:p>
    <w:p w14:paraId="346B9064" w14:textId="77777777" w:rsidR="00D00B6F" w:rsidRPr="00663480" w:rsidRDefault="00D00B6F" w:rsidP="00D00B6F">
      <w:pPr>
        <w:numPr>
          <w:ilvl w:val="1"/>
          <w:numId w:val="2"/>
        </w:numPr>
        <w:spacing w:line="240" w:lineRule="auto"/>
        <w:contextualSpacing/>
        <w:rPr>
          <w:rStyle w:val="5yi-"/>
          <w:rFonts w:cs="Calibri"/>
          <w:sz w:val="20"/>
          <w:szCs w:val="20"/>
          <w:lang w:val="en"/>
        </w:rPr>
      </w:pPr>
      <w:r w:rsidRPr="00663480">
        <w:rPr>
          <w:rStyle w:val="5yi-"/>
          <w:rFonts w:cs="Calibri"/>
          <w:bCs/>
          <w:sz w:val="20"/>
          <w:szCs w:val="20"/>
        </w:rPr>
        <w:t xml:space="preserve">Fuel tank protector allowed, </w:t>
      </w:r>
    </w:p>
    <w:p w14:paraId="1D8F20B3" w14:textId="77777777" w:rsidR="00D00B6F" w:rsidRPr="00663480" w:rsidRDefault="00D00B6F" w:rsidP="00D00B6F">
      <w:pPr>
        <w:numPr>
          <w:ilvl w:val="2"/>
          <w:numId w:val="2"/>
        </w:numPr>
        <w:spacing w:line="240" w:lineRule="auto"/>
        <w:contextualSpacing/>
        <w:rPr>
          <w:rStyle w:val="5yi-"/>
          <w:rFonts w:cs="Calibri"/>
          <w:sz w:val="20"/>
          <w:szCs w:val="20"/>
          <w:lang w:val="en"/>
        </w:rPr>
      </w:pPr>
      <w:r w:rsidRPr="00663480">
        <w:rPr>
          <w:rStyle w:val="5yi-"/>
          <w:rFonts w:cs="Calibri"/>
          <w:bCs/>
          <w:sz w:val="20"/>
          <w:szCs w:val="20"/>
        </w:rPr>
        <w:t>Not to be more than 28" wide</w:t>
      </w:r>
    </w:p>
    <w:p w14:paraId="16E63ABD" w14:textId="77777777" w:rsidR="00D00B6F" w:rsidRPr="00663480" w:rsidRDefault="00D00B6F" w:rsidP="00D00B6F">
      <w:pPr>
        <w:numPr>
          <w:ilvl w:val="2"/>
          <w:numId w:val="2"/>
        </w:numPr>
        <w:spacing w:line="240" w:lineRule="auto"/>
        <w:contextualSpacing/>
        <w:rPr>
          <w:rStyle w:val="5yi-"/>
          <w:rFonts w:cs="Calibri"/>
          <w:sz w:val="20"/>
          <w:szCs w:val="20"/>
          <w:lang w:val="en"/>
        </w:rPr>
      </w:pPr>
      <w:r w:rsidRPr="00663480">
        <w:rPr>
          <w:rStyle w:val="5yi-"/>
          <w:rFonts w:cs="Calibri"/>
          <w:bCs/>
          <w:sz w:val="20"/>
          <w:szCs w:val="20"/>
        </w:rPr>
        <w:t>Must be 6" the lowest point of where you would sit in the back seat of the car, not including the center hump</w:t>
      </w:r>
    </w:p>
    <w:p w14:paraId="1968119F" w14:textId="77777777" w:rsidR="00D00B6F" w:rsidRPr="00663480" w:rsidRDefault="00D00B6F" w:rsidP="00D00B6F">
      <w:pPr>
        <w:numPr>
          <w:ilvl w:val="2"/>
          <w:numId w:val="2"/>
        </w:numPr>
        <w:spacing w:line="240" w:lineRule="auto"/>
        <w:contextualSpacing/>
        <w:rPr>
          <w:rStyle w:val="5yi-"/>
          <w:rFonts w:cs="Calibri"/>
          <w:sz w:val="20"/>
          <w:szCs w:val="20"/>
          <w:lang w:val="en"/>
        </w:rPr>
      </w:pPr>
      <w:r w:rsidRPr="00663480">
        <w:rPr>
          <w:rStyle w:val="5yi-"/>
          <w:rFonts w:cs="Calibri"/>
          <w:bCs/>
          <w:sz w:val="20"/>
          <w:szCs w:val="20"/>
        </w:rPr>
        <w:t>Must be 4" from the back rest upward sheet metal</w:t>
      </w:r>
    </w:p>
    <w:p w14:paraId="4878B3A3"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Style w:val="5yi-"/>
          <w:rFonts w:cs="Calibri"/>
          <w:bCs/>
          <w:sz w:val="20"/>
          <w:szCs w:val="20"/>
        </w:rPr>
        <w:t>May be welded to behind the seat bar</w:t>
      </w:r>
      <w:r w:rsidRPr="00663480">
        <w:rPr>
          <w:rStyle w:val="5yi-"/>
          <w:rFonts w:cs="Calibri"/>
          <w:b/>
          <w:bCs/>
          <w:sz w:val="20"/>
          <w:szCs w:val="20"/>
        </w:rPr>
        <w:t xml:space="preserve">. </w:t>
      </w:r>
      <w:r w:rsidRPr="00663480">
        <w:rPr>
          <w:rFonts w:cs="Calibri"/>
          <w:sz w:val="20"/>
          <w:szCs w:val="20"/>
          <w:lang w:val="en"/>
        </w:rPr>
        <w:t xml:space="preserve"> </w:t>
      </w:r>
    </w:p>
    <w:p w14:paraId="59905ADE"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No kickers to the floor</w:t>
      </w:r>
    </w:p>
    <w:p w14:paraId="11FACAA5"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Not intended to strengthen car, but to protect driver.</w:t>
      </w:r>
    </w:p>
    <w:p w14:paraId="5D3CE72B" w14:textId="77777777" w:rsidR="00D00B6F" w:rsidRPr="00663480" w:rsidRDefault="00D00B6F" w:rsidP="00D00B6F">
      <w:pPr>
        <w:numPr>
          <w:ilvl w:val="0"/>
          <w:numId w:val="2"/>
        </w:numPr>
        <w:spacing w:line="240" w:lineRule="auto"/>
        <w:contextualSpacing/>
        <w:rPr>
          <w:rFonts w:cs="Calibri"/>
          <w:sz w:val="20"/>
          <w:szCs w:val="20"/>
          <w:lang w:val="en"/>
        </w:rPr>
      </w:pPr>
      <w:r w:rsidRPr="00663480">
        <w:rPr>
          <w:rFonts w:cs="Calibri"/>
          <w:sz w:val="20"/>
          <w:szCs w:val="20"/>
          <w:lang w:val="en"/>
        </w:rPr>
        <w:t>Electric fuel pumps</w:t>
      </w:r>
    </w:p>
    <w:p w14:paraId="047D448D"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rPr>
        <w:t>If powered by ignition, may have a kill switch</w:t>
      </w:r>
    </w:p>
    <w:p w14:paraId="54BB863A"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rPr>
        <w:t>Must have clearly marked shut off switch</w:t>
      </w:r>
    </w:p>
    <w:p w14:paraId="391930F8"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All fuel lines must be double clamped</w:t>
      </w:r>
    </w:p>
    <w:p w14:paraId="16786207" w14:textId="77777777" w:rsidR="00D00B6F" w:rsidRPr="00663480" w:rsidRDefault="00D00B6F" w:rsidP="00D00B6F">
      <w:pPr>
        <w:numPr>
          <w:ilvl w:val="0"/>
          <w:numId w:val="2"/>
        </w:numPr>
        <w:spacing w:line="240" w:lineRule="auto"/>
        <w:contextualSpacing/>
        <w:rPr>
          <w:rFonts w:cs="Calibri"/>
          <w:sz w:val="20"/>
          <w:szCs w:val="20"/>
          <w:lang w:val="en"/>
        </w:rPr>
      </w:pPr>
      <w:r w:rsidRPr="00663480">
        <w:rPr>
          <w:rFonts w:cs="Calibri"/>
          <w:sz w:val="20"/>
          <w:szCs w:val="20"/>
          <w:lang w:val="en"/>
        </w:rPr>
        <w:t>Batteries</w:t>
      </w:r>
    </w:p>
    <w:p w14:paraId="23556868"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 xml:space="preserve">Must be moved to the passenger side floorboard as close to center of car as possible. </w:t>
      </w:r>
    </w:p>
    <w:p w14:paraId="1E932AA9"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 xml:space="preserve">Must be fastened SECURELY; front to back and side to side. </w:t>
      </w:r>
    </w:p>
    <w:p w14:paraId="0ED856CF"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 xml:space="preserve">NO bungee cords or tarp straps.  </w:t>
      </w:r>
    </w:p>
    <w:p w14:paraId="1C870CA2"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MUST be covered with non-flammable material</w:t>
      </w:r>
    </w:p>
    <w:p w14:paraId="03FC56A2" w14:textId="77777777" w:rsidR="00D00B6F" w:rsidRPr="00663480" w:rsidRDefault="00D00B6F" w:rsidP="00D00B6F">
      <w:pPr>
        <w:numPr>
          <w:ilvl w:val="0"/>
          <w:numId w:val="2"/>
        </w:numPr>
        <w:spacing w:line="240" w:lineRule="auto"/>
        <w:contextualSpacing/>
        <w:rPr>
          <w:rFonts w:cs="Calibri"/>
          <w:sz w:val="20"/>
          <w:szCs w:val="20"/>
          <w:lang w:val="en"/>
        </w:rPr>
      </w:pPr>
      <w:r w:rsidRPr="00663480">
        <w:rPr>
          <w:rFonts w:cs="Calibri"/>
          <w:sz w:val="20"/>
          <w:szCs w:val="20"/>
          <w:lang w:val="en"/>
        </w:rPr>
        <w:t>Transmission</w:t>
      </w:r>
    </w:p>
    <w:p w14:paraId="029425AD"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Coolers are allowed but must be securely mounted in a safe place.</w:t>
      </w:r>
    </w:p>
    <w:p w14:paraId="08760065"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You may run a shifter through the floor. You may also modify your stock shifter or cable.</w:t>
      </w:r>
    </w:p>
    <w:p w14:paraId="31F9CC0E" w14:textId="77777777" w:rsidR="00D00B6F" w:rsidRPr="00663480" w:rsidRDefault="00D00B6F" w:rsidP="00D00B6F">
      <w:pPr>
        <w:numPr>
          <w:ilvl w:val="0"/>
          <w:numId w:val="2"/>
        </w:numPr>
        <w:spacing w:line="240" w:lineRule="auto"/>
        <w:contextualSpacing/>
        <w:rPr>
          <w:rFonts w:cs="Calibri"/>
          <w:sz w:val="20"/>
          <w:szCs w:val="20"/>
          <w:lang w:val="en"/>
        </w:rPr>
      </w:pPr>
      <w:r w:rsidRPr="00663480">
        <w:rPr>
          <w:rFonts w:cs="Calibri"/>
          <w:sz w:val="20"/>
          <w:szCs w:val="20"/>
        </w:rPr>
        <w:t>Exhaust</w:t>
      </w:r>
    </w:p>
    <w:p w14:paraId="571609BF"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rPr>
        <w:t xml:space="preserve">May be modified so it exits out the hood. </w:t>
      </w:r>
    </w:p>
    <w:p w14:paraId="0380B8B9"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rPr>
        <w:lastRenderedPageBreak/>
        <w:t>Exhaust MUST point straight up, not pointed towards the front or towards driver.</w:t>
      </w:r>
    </w:p>
    <w:p w14:paraId="7C3B4235" w14:textId="77777777" w:rsidR="00D00B6F" w:rsidRPr="00663480" w:rsidRDefault="00D00B6F" w:rsidP="00D00B6F">
      <w:pPr>
        <w:numPr>
          <w:ilvl w:val="0"/>
          <w:numId w:val="2"/>
        </w:numPr>
        <w:spacing w:line="240" w:lineRule="auto"/>
        <w:contextualSpacing/>
        <w:rPr>
          <w:rFonts w:cs="Calibri"/>
          <w:sz w:val="20"/>
          <w:szCs w:val="20"/>
          <w:lang w:val="en"/>
        </w:rPr>
      </w:pPr>
      <w:r w:rsidRPr="00663480">
        <w:rPr>
          <w:rFonts w:cs="Calibri"/>
          <w:sz w:val="20"/>
          <w:szCs w:val="20"/>
          <w:lang w:val="en"/>
        </w:rPr>
        <w:t>Engine/Transmission</w:t>
      </w:r>
    </w:p>
    <w:p w14:paraId="0867E384"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 xml:space="preserve">Any engine/transmission allowed.  </w:t>
      </w:r>
    </w:p>
    <w:p w14:paraId="149006F6"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Engine must remain in stock-style location forward of the original firewall</w:t>
      </w:r>
    </w:p>
    <w:p w14:paraId="7467D432"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Motor mounts must be stock</w:t>
      </w:r>
    </w:p>
    <w:p w14:paraId="4E447148"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No welding of any sort may be used to connect motor to frame or any surrounding metal</w:t>
      </w:r>
    </w:p>
    <w:p w14:paraId="32BABF62" w14:textId="20B51964"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 xml:space="preserve">Motor cradles are </w:t>
      </w:r>
      <w:r w:rsidR="003A0739">
        <w:rPr>
          <w:rFonts w:cs="Calibri"/>
          <w:sz w:val="20"/>
          <w:szCs w:val="20"/>
          <w:lang w:val="en"/>
        </w:rPr>
        <w:t xml:space="preserve">NOT </w:t>
      </w:r>
      <w:r w:rsidRPr="00663480">
        <w:rPr>
          <w:rFonts w:cs="Calibri"/>
          <w:sz w:val="20"/>
          <w:szCs w:val="20"/>
          <w:lang w:val="en"/>
        </w:rPr>
        <w:t>allowed</w:t>
      </w:r>
    </w:p>
    <w:p w14:paraId="414CDF7A"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May use (1) one chain per side of engine to go around the frame to secure engine</w:t>
      </w:r>
    </w:p>
    <w:p w14:paraId="3D263319"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Firewall may have a 2’x2’ hole for the distributor</w:t>
      </w:r>
    </w:p>
    <w:p w14:paraId="7D830F82"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No distributor protectors</w:t>
      </w:r>
    </w:p>
    <w:p w14:paraId="27F6EEBB"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 xml:space="preserve">Slider drive shafts are allowed </w:t>
      </w:r>
    </w:p>
    <w:p w14:paraId="47314331"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You may have a homemade gas pedal/cable. You may also modify your stock cable.</w:t>
      </w:r>
    </w:p>
    <w:p w14:paraId="47EB7EAD"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You may rewire the car and use any switches and push buttons.</w:t>
      </w:r>
    </w:p>
    <w:p w14:paraId="30677E74" w14:textId="77777777" w:rsidR="00D00B6F" w:rsidRPr="00663480" w:rsidRDefault="00D00B6F" w:rsidP="00D00B6F">
      <w:pPr>
        <w:numPr>
          <w:ilvl w:val="0"/>
          <w:numId w:val="2"/>
        </w:numPr>
        <w:spacing w:line="240" w:lineRule="auto"/>
        <w:contextualSpacing/>
        <w:rPr>
          <w:rFonts w:cs="Calibri"/>
          <w:sz w:val="20"/>
          <w:szCs w:val="20"/>
          <w:lang w:val="en"/>
        </w:rPr>
      </w:pPr>
      <w:r w:rsidRPr="00663480">
        <w:rPr>
          <w:rFonts w:cs="Calibri"/>
          <w:sz w:val="20"/>
          <w:szCs w:val="20"/>
          <w:lang w:val="en"/>
        </w:rPr>
        <w:t>Bumpers</w:t>
      </w:r>
    </w:p>
    <w:p w14:paraId="0D6AE62F"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Any stock CAR bumper may be used</w:t>
      </w:r>
    </w:p>
    <w:p w14:paraId="590D5BD6"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 xml:space="preserve">NO pickup, truck, or homemade bumpers. </w:t>
      </w:r>
    </w:p>
    <w:p w14:paraId="7088F482" w14:textId="60B267DD"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 xml:space="preserve">Bumper skins </w:t>
      </w:r>
      <w:r w:rsidR="00AE5B77" w:rsidRPr="00AE5B77">
        <w:rPr>
          <w:rFonts w:cs="Calibri"/>
          <w:b/>
          <w:sz w:val="20"/>
          <w:szCs w:val="20"/>
          <w:lang w:val="en"/>
        </w:rPr>
        <w:t>CANNOT</w:t>
      </w:r>
      <w:r w:rsidRPr="00AE5B77">
        <w:rPr>
          <w:rFonts w:cs="Calibri"/>
          <w:b/>
          <w:sz w:val="20"/>
          <w:szCs w:val="20"/>
          <w:lang w:val="en"/>
        </w:rPr>
        <w:t xml:space="preserve"> </w:t>
      </w:r>
      <w:r w:rsidRPr="00663480">
        <w:rPr>
          <w:rFonts w:cs="Calibri"/>
          <w:sz w:val="20"/>
          <w:szCs w:val="20"/>
          <w:lang w:val="en"/>
        </w:rPr>
        <w:t>be welded.</w:t>
      </w:r>
    </w:p>
    <w:p w14:paraId="51192247"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Bumper shocks</w:t>
      </w:r>
    </w:p>
    <w:p w14:paraId="4C44CBCB"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May be collapsed and welded</w:t>
      </w:r>
    </w:p>
    <w:p w14:paraId="064B07F6"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Safety should be exercised when modifying due to bumper shocks being under gas pressure</w:t>
      </w:r>
    </w:p>
    <w:p w14:paraId="077D1A59"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lang w:val="en"/>
        </w:rPr>
        <w:t>Bumper mounts</w:t>
      </w:r>
    </w:p>
    <w:p w14:paraId="656881BA"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If using bumper that mounts don’t line up you are permitted to use: (2) Two plates, 6”x12”x1/4”</w:t>
      </w:r>
    </w:p>
    <w:p w14:paraId="75459BA7" w14:textId="77777777" w:rsidR="00D00B6F" w:rsidRPr="00663480" w:rsidRDefault="00D00B6F" w:rsidP="00D00B6F">
      <w:pPr>
        <w:numPr>
          <w:ilvl w:val="3"/>
          <w:numId w:val="2"/>
        </w:numPr>
        <w:spacing w:line="240" w:lineRule="auto"/>
        <w:contextualSpacing/>
        <w:rPr>
          <w:rFonts w:cs="Calibri"/>
          <w:sz w:val="20"/>
          <w:szCs w:val="20"/>
          <w:lang w:val="en"/>
        </w:rPr>
      </w:pPr>
      <w:r w:rsidRPr="00663480">
        <w:rPr>
          <w:rFonts w:cs="Calibri"/>
          <w:sz w:val="20"/>
          <w:szCs w:val="20"/>
          <w:lang w:val="en"/>
        </w:rPr>
        <w:t>Welded to original bumper plates with 4 holes for securement</w:t>
      </w:r>
    </w:p>
    <w:p w14:paraId="01F05D77" w14:textId="77777777" w:rsidR="00711816" w:rsidRDefault="00D00B6F" w:rsidP="00711816">
      <w:pPr>
        <w:numPr>
          <w:ilvl w:val="3"/>
          <w:numId w:val="2"/>
        </w:numPr>
        <w:spacing w:line="240" w:lineRule="auto"/>
        <w:contextualSpacing/>
        <w:rPr>
          <w:rFonts w:cs="Calibri"/>
          <w:sz w:val="20"/>
          <w:szCs w:val="20"/>
          <w:lang w:val="en"/>
        </w:rPr>
      </w:pPr>
      <w:r w:rsidRPr="00663480">
        <w:rPr>
          <w:rFonts w:cs="Calibri"/>
          <w:sz w:val="20"/>
          <w:szCs w:val="20"/>
          <w:lang w:val="en"/>
        </w:rPr>
        <w:t xml:space="preserve">Other welded to the </w:t>
      </w:r>
      <w:r w:rsidR="00711816">
        <w:rPr>
          <w:rFonts w:cs="Calibri"/>
          <w:sz w:val="20"/>
          <w:szCs w:val="20"/>
          <w:lang w:val="en"/>
        </w:rPr>
        <w:t>b</w:t>
      </w:r>
      <w:r w:rsidRPr="00663480">
        <w:rPr>
          <w:rFonts w:cs="Calibri"/>
          <w:sz w:val="20"/>
          <w:szCs w:val="20"/>
          <w:lang w:val="en"/>
        </w:rPr>
        <w:t>umper shock bracket, then bolted</w:t>
      </w:r>
    </w:p>
    <w:p w14:paraId="497421D8" w14:textId="5B112FE5" w:rsidR="00D00B6F" w:rsidRPr="00711816" w:rsidRDefault="00711816" w:rsidP="00711816">
      <w:pPr>
        <w:numPr>
          <w:ilvl w:val="3"/>
          <w:numId w:val="2"/>
        </w:numPr>
        <w:spacing w:line="240" w:lineRule="auto"/>
        <w:contextualSpacing/>
        <w:rPr>
          <w:rFonts w:cs="Calibri"/>
          <w:sz w:val="20"/>
          <w:szCs w:val="20"/>
          <w:lang w:val="en"/>
        </w:rPr>
      </w:pPr>
      <w:r>
        <w:rPr>
          <w:rFonts w:cs="Calibri"/>
          <w:sz w:val="20"/>
          <w:szCs w:val="20"/>
          <w:lang w:val="en"/>
        </w:rPr>
        <w:t>You may weld bumper skin to inner bumper, NO additional welding</w:t>
      </w:r>
    </w:p>
    <w:p w14:paraId="07433D41"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 xml:space="preserve">No hard-nosing bumpers. </w:t>
      </w:r>
    </w:p>
    <w:p w14:paraId="39919BAA"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Two (2) loops of 3/8” chain may be used to secure bumpers</w:t>
      </w:r>
    </w:p>
    <w:p w14:paraId="220D9350"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lang w:val="en"/>
        </w:rPr>
        <w:t xml:space="preserve">Bumper extensions forward of core support may be wrapped around core support and bolded with no more than (3) three ¾” bolts per side. </w:t>
      </w:r>
    </w:p>
    <w:p w14:paraId="7DD933A2" w14:textId="77777777" w:rsidR="00D00B6F" w:rsidRPr="00663480" w:rsidRDefault="00D00B6F" w:rsidP="00D00B6F">
      <w:pPr>
        <w:numPr>
          <w:ilvl w:val="0"/>
          <w:numId w:val="2"/>
        </w:numPr>
        <w:spacing w:line="240" w:lineRule="auto"/>
        <w:contextualSpacing/>
        <w:rPr>
          <w:rFonts w:cs="Calibri"/>
          <w:sz w:val="20"/>
          <w:szCs w:val="20"/>
          <w:lang w:val="en"/>
        </w:rPr>
      </w:pPr>
      <w:r w:rsidRPr="00663480">
        <w:rPr>
          <w:rFonts w:cs="Calibri"/>
          <w:sz w:val="20"/>
          <w:szCs w:val="20"/>
        </w:rPr>
        <w:t>Driver’s Protection</w:t>
      </w:r>
    </w:p>
    <w:p w14:paraId="109ECA50"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rPr>
        <w:t>Windshield bar</w:t>
      </w:r>
      <w:r w:rsidRPr="00663480">
        <w:rPr>
          <w:rFonts w:cs="Calibri"/>
          <w:sz w:val="20"/>
          <w:szCs w:val="20"/>
          <w:lang w:val="en"/>
        </w:rPr>
        <w:t xml:space="preserve">-one </w:t>
      </w:r>
      <w:r w:rsidRPr="00663480">
        <w:rPr>
          <w:rFonts w:cs="Calibri"/>
          <w:sz w:val="20"/>
          <w:szCs w:val="20"/>
        </w:rPr>
        <w:t xml:space="preserve">(1) windshield bar or wire is required. </w:t>
      </w:r>
    </w:p>
    <w:p w14:paraId="36C4074D"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rPr>
        <w:t xml:space="preserve">Windshield (H) and (Y) bars are allowed </w:t>
      </w:r>
    </w:p>
    <w:p w14:paraId="1958DD35"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rPr>
        <w:t xml:space="preserve">Must be vertical with a maximum of two (2) bars </w:t>
      </w:r>
    </w:p>
    <w:p w14:paraId="012AF1A1" w14:textId="77777777" w:rsidR="00D00B6F" w:rsidRPr="00663480" w:rsidRDefault="00D00B6F" w:rsidP="00D00B6F">
      <w:pPr>
        <w:numPr>
          <w:ilvl w:val="3"/>
          <w:numId w:val="2"/>
        </w:numPr>
        <w:spacing w:line="240" w:lineRule="auto"/>
        <w:contextualSpacing/>
        <w:rPr>
          <w:rFonts w:cs="Calibri"/>
          <w:sz w:val="20"/>
          <w:szCs w:val="20"/>
          <w:lang w:val="en"/>
        </w:rPr>
      </w:pPr>
      <w:r w:rsidRPr="00663480">
        <w:rPr>
          <w:rFonts w:cs="Calibri"/>
          <w:sz w:val="20"/>
          <w:szCs w:val="20"/>
        </w:rPr>
        <w:t xml:space="preserve">Not exceeding 2”x 2”-¼” square tubing or 2” flat stock steel or wire. </w:t>
      </w:r>
    </w:p>
    <w:p w14:paraId="678469E1" w14:textId="77777777" w:rsidR="00D00B6F" w:rsidRPr="00663480" w:rsidRDefault="00D00B6F" w:rsidP="00D00B6F">
      <w:pPr>
        <w:numPr>
          <w:ilvl w:val="2"/>
          <w:numId w:val="2"/>
        </w:numPr>
        <w:spacing w:line="240" w:lineRule="auto"/>
        <w:contextualSpacing/>
        <w:rPr>
          <w:rFonts w:cs="Calibri"/>
          <w:sz w:val="20"/>
          <w:szCs w:val="20"/>
        </w:rPr>
      </w:pPr>
      <w:r w:rsidRPr="00663480">
        <w:rPr>
          <w:rFonts w:cs="Calibri"/>
          <w:sz w:val="20"/>
          <w:szCs w:val="20"/>
        </w:rPr>
        <w:t>May not connect to or hold the hood in any way.</w:t>
      </w:r>
    </w:p>
    <w:p w14:paraId="5DDEC603" w14:textId="77777777" w:rsidR="00D00B6F" w:rsidRPr="00663480" w:rsidRDefault="00D00B6F" w:rsidP="00D00B6F">
      <w:pPr>
        <w:numPr>
          <w:ilvl w:val="2"/>
          <w:numId w:val="2"/>
        </w:numPr>
        <w:spacing w:line="240" w:lineRule="auto"/>
        <w:contextualSpacing/>
        <w:rPr>
          <w:rFonts w:cs="Calibri"/>
          <w:sz w:val="20"/>
          <w:szCs w:val="20"/>
        </w:rPr>
      </w:pPr>
      <w:r w:rsidRPr="00663480">
        <w:rPr>
          <w:rFonts w:cs="Calibri"/>
          <w:sz w:val="20"/>
          <w:szCs w:val="20"/>
        </w:rPr>
        <w:t>May connect to rollover bar</w:t>
      </w:r>
    </w:p>
    <w:p w14:paraId="465F4E43" w14:textId="77777777" w:rsidR="00D00B6F" w:rsidRPr="00663480" w:rsidRDefault="00D00B6F" w:rsidP="00D00B6F">
      <w:pPr>
        <w:numPr>
          <w:ilvl w:val="2"/>
          <w:numId w:val="2"/>
        </w:numPr>
        <w:spacing w:line="240" w:lineRule="auto"/>
        <w:contextualSpacing/>
        <w:rPr>
          <w:rFonts w:cs="Calibri"/>
          <w:sz w:val="20"/>
          <w:szCs w:val="20"/>
        </w:rPr>
      </w:pPr>
      <w:r w:rsidRPr="00663480">
        <w:rPr>
          <w:rFonts w:cs="Calibri"/>
          <w:sz w:val="20"/>
          <w:szCs w:val="20"/>
        </w:rPr>
        <w:t xml:space="preserve">If this is done, bars must not connect to roof skin </w:t>
      </w:r>
    </w:p>
    <w:p w14:paraId="514A2CC4" w14:textId="77777777" w:rsidR="00D00B6F" w:rsidRPr="00663480" w:rsidRDefault="00D00B6F" w:rsidP="00D00B6F">
      <w:pPr>
        <w:numPr>
          <w:ilvl w:val="1"/>
          <w:numId w:val="2"/>
        </w:numPr>
        <w:spacing w:line="240" w:lineRule="auto"/>
        <w:contextualSpacing/>
        <w:rPr>
          <w:rFonts w:cs="Calibri"/>
          <w:sz w:val="20"/>
          <w:szCs w:val="20"/>
          <w:lang w:val="en"/>
        </w:rPr>
      </w:pPr>
      <w:r w:rsidRPr="00663480">
        <w:rPr>
          <w:rFonts w:cs="Calibri"/>
          <w:sz w:val="20"/>
          <w:szCs w:val="20"/>
        </w:rPr>
        <w:t>Driver’s Door</w:t>
      </w:r>
    </w:p>
    <w:p w14:paraId="25A43F89"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rPr>
        <w:t>Driver door seams may be welded solid.</w:t>
      </w:r>
    </w:p>
    <w:p w14:paraId="29262690"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rPr>
        <w:t>May have ¼” steel skin over the driver’s door</w:t>
      </w:r>
    </w:p>
    <w:p w14:paraId="37A23A34" w14:textId="77777777" w:rsidR="00D00B6F" w:rsidRPr="00663480" w:rsidRDefault="00D00B6F" w:rsidP="00D00B6F">
      <w:pPr>
        <w:numPr>
          <w:ilvl w:val="3"/>
          <w:numId w:val="2"/>
        </w:numPr>
        <w:spacing w:line="240" w:lineRule="auto"/>
        <w:contextualSpacing/>
        <w:rPr>
          <w:rFonts w:cs="Calibri"/>
          <w:sz w:val="20"/>
          <w:szCs w:val="20"/>
          <w:lang w:val="en"/>
        </w:rPr>
      </w:pPr>
      <w:r w:rsidRPr="00663480">
        <w:rPr>
          <w:rFonts w:cs="Calibri"/>
          <w:sz w:val="20"/>
          <w:szCs w:val="20"/>
        </w:rPr>
        <w:t xml:space="preserve">Must stay short of the vertical seems by 1”. </w:t>
      </w:r>
    </w:p>
    <w:p w14:paraId="659FB933" w14:textId="77777777" w:rsidR="00D00B6F" w:rsidRPr="00663480" w:rsidRDefault="00D00B6F" w:rsidP="00D00B6F">
      <w:pPr>
        <w:numPr>
          <w:ilvl w:val="3"/>
          <w:numId w:val="2"/>
        </w:numPr>
        <w:spacing w:line="240" w:lineRule="auto"/>
        <w:contextualSpacing/>
        <w:rPr>
          <w:rFonts w:cs="Calibri"/>
          <w:sz w:val="20"/>
          <w:szCs w:val="20"/>
          <w:lang w:val="en"/>
        </w:rPr>
      </w:pPr>
      <w:r w:rsidRPr="00663480">
        <w:rPr>
          <w:rFonts w:cs="Calibri"/>
          <w:sz w:val="20"/>
          <w:szCs w:val="20"/>
        </w:rPr>
        <w:t xml:space="preserve">May NOT overlap the horizontal seams.  </w:t>
      </w:r>
    </w:p>
    <w:p w14:paraId="3B90D157" w14:textId="77777777" w:rsidR="00D00B6F" w:rsidRPr="00663480" w:rsidRDefault="00D00B6F" w:rsidP="00D00B6F">
      <w:pPr>
        <w:numPr>
          <w:ilvl w:val="3"/>
          <w:numId w:val="2"/>
        </w:numPr>
        <w:spacing w:line="240" w:lineRule="auto"/>
        <w:contextualSpacing/>
        <w:rPr>
          <w:rFonts w:cs="Calibri"/>
          <w:sz w:val="20"/>
          <w:szCs w:val="20"/>
          <w:lang w:val="en"/>
        </w:rPr>
      </w:pPr>
      <w:r w:rsidRPr="00663480">
        <w:rPr>
          <w:rFonts w:cs="Calibri"/>
          <w:sz w:val="20"/>
          <w:szCs w:val="20"/>
        </w:rPr>
        <w:t xml:space="preserve">It can be up to ¼" thick. </w:t>
      </w:r>
    </w:p>
    <w:p w14:paraId="3DBBBB17" w14:textId="77777777" w:rsidR="00D00B6F" w:rsidRPr="00663480" w:rsidRDefault="00D00B6F" w:rsidP="00D00B6F">
      <w:pPr>
        <w:numPr>
          <w:ilvl w:val="2"/>
          <w:numId w:val="2"/>
        </w:numPr>
        <w:spacing w:line="240" w:lineRule="auto"/>
        <w:contextualSpacing/>
        <w:rPr>
          <w:rFonts w:cs="Calibri"/>
          <w:sz w:val="20"/>
          <w:szCs w:val="20"/>
          <w:lang w:val="en"/>
        </w:rPr>
      </w:pPr>
      <w:r w:rsidRPr="00663480">
        <w:rPr>
          <w:rFonts w:cs="Calibri"/>
          <w:sz w:val="20"/>
          <w:szCs w:val="20"/>
        </w:rPr>
        <w:t>Door brace</w:t>
      </w:r>
    </w:p>
    <w:p w14:paraId="66053BF1" w14:textId="6034D889" w:rsidR="00D00B6F" w:rsidRPr="00663480" w:rsidRDefault="00D00B6F" w:rsidP="00D00B6F">
      <w:pPr>
        <w:numPr>
          <w:ilvl w:val="3"/>
          <w:numId w:val="2"/>
        </w:numPr>
        <w:spacing w:line="240" w:lineRule="auto"/>
        <w:contextualSpacing/>
        <w:rPr>
          <w:rFonts w:cs="Calibri"/>
          <w:sz w:val="20"/>
          <w:szCs w:val="20"/>
          <w:lang w:val="en"/>
        </w:rPr>
      </w:pPr>
      <w:r w:rsidRPr="00663480">
        <w:rPr>
          <w:rFonts w:cs="Calibri"/>
          <w:sz w:val="20"/>
          <w:szCs w:val="20"/>
        </w:rPr>
        <w:t>May have (</w:t>
      </w:r>
      <w:r w:rsidR="003A0739">
        <w:rPr>
          <w:rFonts w:cs="Calibri"/>
          <w:sz w:val="20"/>
          <w:szCs w:val="20"/>
        </w:rPr>
        <w:t>2</w:t>
      </w:r>
      <w:r w:rsidRPr="00663480">
        <w:rPr>
          <w:rFonts w:cs="Calibri"/>
          <w:sz w:val="20"/>
          <w:szCs w:val="20"/>
        </w:rPr>
        <w:t>) 6” brace</w:t>
      </w:r>
      <w:r w:rsidR="003A0739">
        <w:rPr>
          <w:rFonts w:cs="Calibri"/>
          <w:sz w:val="20"/>
          <w:szCs w:val="20"/>
        </w:rPr>
        <w:t xml:space="preserve">s </w:t>
      </w:r>
      <w:r w:rsidRPr="00663480">
        <w:rPr>
          <w:rFonts w:cs="Calibri"/>
          <w:sz w:val="20"/>
          <w:szCs w:val="20"/>
        </w:rPr>
        <w:t>across the driver’s door, extending 6” into both front fender and rear door</w:t>
      </w:r>
      <w:r w:rsidR="003A0739">
        <w:rPr>
          <w:rFonts w:cs="Calibri"/>
          <w:sz w:val="20"/>
          <w:szCs w:val="20"/>
        </w:rPr>
        <w:t>, 1 in the center of the door the other in the rocker area</w:t>
      </w:r>
    </w:p>
    <w:p w14:paraId="71D97D8A" w14:textId="77777777" w:rsidR="00D00B6F" w:rsidRDefault="00D00B6F" w:rsidP="00D00B6F">
      <w:pPr>
        <w:numPr>
          <w:ilvl w:val="1"/>
          <w:numId w:val="2"/>
        </w:numPr>
        <w:spacing w:line="240" w:lineRule="auto"/>
        <w:contextualSpacing/>
        <w:rPr>
          <w:rFonts w:cs="Calibri"/>
          <w:sz w:val="20"/>
          <w:szCs w:val="20"/>
          <w:lang w:val="en"/>
        </w:rPr>
      </w:pPr>
      <w:r>
        <w:rPr>
          <w:rFonts w:cs="Calibri"/>
          <w:sz w:val="20"/>
          <w:szCs w:val="20"/>
          <w:lang w:val="en"/>
        </w:rPr>
        <w:t>Rear bar</w:t>
      </w:r>
    </w:p>
    <w:p w14:paraId="3FB2140A" w14:textId="450A3B50" w:rsidR="00D00B6F" w:rsidRDefault="00D00B6F" w:rsidP="00D00B6F">
      <w:pPr>
        <w:numPr>
          <w:ilvl w:val="2"/>
          <w:numId w:val="2"/>
        </w:numPr>
        <w:spacing w:line="240" w:lineRule="auto"/>
        <w:contextualSpacing/>
        <w:rPr>
          <w:rFonts w:cs="Calibri"/>
          <w:sz w:val="20"/>
          <w:szCs w:val="20"/>
          <w:lang w:val="en"/>
        </w:rPr>
      </w:pPr>
      <w:r>
        <w:rPr>
          <w:rFonts w:cs="Calibri"/>
          <w:sz w:val="20"/>
          <w:szCs w:val="20"/>
          <w:lang w:val="en"/>
        </w:rPr>
        <w:t>May be a 4” square or round metal brace behind the driver’s seat with a maximum 10”x10”</w:t>
      </w:r>
      <w:r w:rsidR="003A0739">
        <w:rPr>
          <w:rFonts w:cs="Calibri"/>
          <w:sz w:val="20"/>
          <w:szCs w:val="20"/>
          <w:lang w:val="en"/>
        </w:rPr>
        <w:t xml:space="preserve"> x</w:t>
      </w:r>
      <w:r>
        <w:rPr>
          <w:rFonts w:cs="Calibri"/>
          <w:sz w:val="20"/>
          <w:szCs w:val="20"/>
          <w:lang w:val="en"/>
        </w:rPr>
        <w:t xml:space="preserve"> 3/8” attached to the ends. </w:t>
      </w:r>
      <w:r w:rsidRPr="00062D7C">
        <w:rPr>
          <w:rFonts w:cs="Calibri"/>
          <w:sz w:val="20"/>
          <w:szCs w:val="20"/>
          <w:lang w:val="en"/>
        </w:rPr>
        <w:t xml:space="preserve"> </w:t>
      </w:r>
    </w:p>
    <w:p w14:paraId="2DB795AE" w14:textId="77777777" w:rsidR="00D00B6F" w:rsidRDefault="00D00B6F" w:rsidP="00D00B6F">
      <w:pPr>
        <w:numPr>
          <w:ilvl w:val="2"/>
          <w:numId w:val="2"/>
        </w:numPr>
        <w:spacing w:line="240" w:lineRule="auto"/>
        <w:contextualSpacing/>
        <w:rPr>
          <w:rFonts w:cs="Calibri"/>
          <w:sz w:val="20"/>
          <w:szCs w:val="20"/>
          <w:lang w:val="en"/>
        </w:rPr>
      </w:pPr>
      <w:r>
        <w:rPr>
          <w:rFonts w:cs="Calibri"/>
          <w:sz w:val="20"/>
          <w:szCs w:val="20"/>
          <w:lang w:val="en"/>
        </w:rPr>
        <w:t>No kickers or down legs permitted.</w:t>
      </w:r>
    </w:p>
    <w:p w14:paraId="76F60A13" w14:textId="77777777" w:rsidR="00D00B6F" w:rsidRPr="00062D7C" w:rsidRDefault="00D00B6F" w:rsidP="00D00B6F">
      <w:pPr>
        <w:numPr>
          <w:ilvl w:val="2"/>
          <w:numId w:val="2"/>
        </w:numPr>
        <w:spacing w:line="240" w:lineRule="auto"/>
        <w:contextualSpacing/>
        <w:rPr>
          <w:rFonts w:cs="Calibri"/>
          <w:sz w:val="20"/>
          <w:szCs w:val="20"/>
          <w:lang w:val="en"/>
        </w:rPr>
      </w:pPr>
      <w:r>
        <w:rPr>
          <w:rFonts w:cs="Calibri"/>
          <w:sz w:val="20"/>
          <w:szCs w:val="20"/>
          <w:lang w:val="en"/>
        </w:rPr>
        <w:t>A roll bar may be attached to the bar behind the seat but may not touch the floor.</w:t>
      </w:r>
    </w:p>
    <w:p w14:paraId="57ED813F" w14:textId="77777777" w:rsidR="00D00B6F" w:rsidRPr="00062D7C" w:rsidRDefault="00D00B6F" w:rsidP="00D00B6F">
      <w:pPr>
        <w:numPr>
          <w:ilvl w:val="1"/>
          <w:numId w:val="2"/>
        </w:numPr>
        <w:spacing w:line="240" w:lineRule="auto"/>
        <w:contextualSpacing/>
        <w:rPr>
          <w:rFonts w:cs="Calibri"/>
          <w:sz w:val="20"/>
          <w:szCs w:val="20"/>
          <w:lang w:val="en"/>
        </w:rPr>
      </w:pPr>
      <w:r w:rsidRPr="00152A54">
        <w:rPr>
          <w:rFonts w:cs="Calibri"/>
          <w:sz w:val="20"/>
          <w:szCs w:val="20"/>
        </w:rPr>
        <w:t>Dash bar</w:t>
      </w:r>
    </w:p>
    <w:p w14:paraId="4D8441F3" w14:textId="77777777" w:rsidR="00D00B6F" w:rsidRDefault="00D00B6F" w:rsidP="00D00B6F">
      <w:pPr>
        <w:numPr>
          <w:ilvl w:val="2"/>
          <w:numId w:val="2"/>
        </w:numPr>
        <w:spacing w:line="240" w:lineRule="auto"/>
        <w:contextualSpacing/>
        <w:rPr>
          <w:rFonts w:cs="Calibri"/>
          <w:sz w:val="20"/>
          <w:szCs w:val="20"/>
          <w:lang w:val="en"/>
        </w:rPr>
      </w:pPr>
      <w:r w:rsidRPr="00152A54">
        <w:rPr>
          <w:rFonts w:cs="Calibri"/>
          <w:sz w:val="20"/>
          <w:szCs w:val="20"/>
        </w:rPr>
        <w:t xml:space="preserve"> </w:t>
      </w:r>
      <w:r>
        <w:rPr>
          <w:rFonts w:cs="Calibri"/>
          <w:sz w:val="20"/>
          <w:szCs w:val="20"/>
          <w:lang w:val="en"/>
        </w:rPr>
        <w:t xml:space="preserve">May be a 4” square or round metal brace in place of dashboard with a minimum of 6”x6” (maximum 10”x10”) plate, 3/8” attached to the ends. </w:t>
      </w:r>
      <w:r w:rsidRPr="00062D7C">
        <w:rPr>
          <w:rFonts w:cs="Calibri"/>
          <w:sz w:val="20"/>
          <w:szCs w:val="20"/>
          <w:lang w:val="en"/>
        </w:rPr>
        <w:t xml:space="preserve"> </w:t>
      </w:r>
    </w:p>
    <w:p w14:paraId="65E2EEFA" w14:textId="77777777" w:rsidR="00D00B6F" w:rsidRDefault="00D00B6F" w:rsidP="00D00B6F">
      <w:pPr>
        <w:numPr>
          <w:ilvl w:val="1"/>
          <w:numId w:val="2"/>
        </w:numPr>
        <w:spacing w:line="240" w:lineRule="auto"/>
        <w:contextualSpacing/>
        <w:rPr>
          <w:rFonts w:cs="Calibri"/>
          <w:sz w:val="20"/>
          <w:szCs w:val="20"/>
          <w:lang w:val="en"/>
        </w:rPr>
      </w:pPr>
      <w:r>
        <w:rPr>
          <w:rFonts w:cs="Calibri"/>
          <w:sz w:val="20"/>
          <w:szCs w:val="20"/>
          <w:lang w:val="en"/>
        </w:rPr>
        <w:t>Welding</w:t>
      </w:r>
    </w:p>
    <w:p w14:paraId="4DF6D5A5" w14:textId="77777777" w:rsidR="00D00B6F" w:rsidRDefault="00D00B6F" w:rsidP="00D00B6F">
      <w:pPr>
        <w:numPr>
          <w:ilvl w:val="2"/>
          <w:numId w:val="2"/>
        </w:numPr>
        <w:spacing w:line="240" w:lineRule="auto"/>
        <w:contextualSpacing/>
        <w:rPr>
          <w:rFonts w:cs="Calibri"/>
          <w:sz w:val="20"/>
          <w:szCs w:val="20"/>
          <w:lang w:val="en"/>
        </w:rPr>
      </w:pPr>
      <w:r>
        <w:rPr>
          <w:rFonts w:cs="Calibri"/>
          <w:sz w:val="20"/>
          <w:szCs w:val="20"/>
          <w:lang w:val="en"/>
        </w:rPr>
        <w:t xml:space="preserve">No welding on seams inside of engine compartment, trunk compartment or inside passenger compartment.  This in an area where we have let you strengthen your car for safety purposes only, so use them.  Follow the guidelines and don’t use anything smaller.  </w:t>
      </w:r>
    </w:p>
    <w:p w14:paraId="116EF934" w14:textId="77777777" w:rsidR="00D00B6F" w:rsidRDefault="00D00B6F" w:rsidP="00D00B6F">
      <w:pPr>
        <w:numPr>
          <w:ilvl w:val="2"/>
          <w:numId w:val="2"/>
        </w:numPr>
        <w:spacing w:line="240" w:lineRule="auto"/>
        <w:contextualSpacing/>
        <w:rPr>
          <w:rFonts w:cs="Calibri"/>
          <w:sz w:val="20"/>
          <w:szCs w:val="20"/>
          <w:lang w:val="en"/>
        </w:rPr>
      </w:pPr>
      <w:r>
        <w:rPr>
          <w:rFonts w:cs="Calibri"/>
          <w:sz w:val="20"/>
          <w:szCs w:val="20"/>
          <w:lang w:val="en"/>
        </w:rPr>
        <w:lastRenderedPageBreak/>
        <w:t xml:space="preserve">THIS IS THE ONLY PLACE CHAIN AND BANGS ARE ALLOWED TO WELD!!! </w:t>
      </w:r>
    </w:p>
    <w:p w14:paraId="695B06B2" w14:textId="77777777" w:rsidR="00D00B6F" w:rsidRPr="00062D7C" w:rsidRDefault="00D00B6F" w:rsidP="00D00B6F">
      <w:pPr>
        <w:numPr>
          <w:ilvl w:val="2"/>
          <w:numId w:val="2"/>
        </w:numPr>
        <w:spacing w:line="240" w:lineRule="auto"/>
        <w:contextualSpacing/>
        <w:rPr>
          <w:rFonts w:cs="Calibri"/>
          <w:sz w:val="20"/>
          <w:szCs w:val="20"/>
          <w:lang w:val="en"/>
        </w:rPr>
      </w:pPr>
      <w:r>
        <w:rPr>
          <w:rFonts w:cs="Calibri"/>
          <w:sz w:val="20"/>
          <w:szCs w:val="20"/>
          <w:lang w:val="en"/>
        </w:rPr>
        <w:t>ABSOLUTLY NO OTHER WELDING, YOU WILL NOT BE ALLOWED TO RUN!!!</w:t>
      </w:r>
    </w:p>
    <w:p w14:paraId="641CCD74" w14:textId="77777777" w:rsidR="003D2D53" w:rsidRDefault="003D2D53"/>
    <w:sectPr w:rsidR="003D2D53" w:rsidSect="00090C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F7989"/>
    <w:multiLevelType w:val="hybridMultilevel"/>
    <w:tmpl w:val="EE3885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170BC3"/>
    <w:multiLevelType w:val="hybridMultilevel"/>
    <w:tmpl w:val="C4EA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6F"/>
    <w:rsid w:val="00067931"/>
    <w:rsid w:val="003A0739"/>
    <w:rsid w:val="003D2D53"/>
    <w:rsid w:val="00711816"/>
    <w:rsid w:val="009C15CD"/>
    <w:rsid w:val="00AE5B77"/>
    <w:rsid w:val="00D0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40C0"/>
  <w15:chartTrackingRefBased/>
  <w15:docId w15:val="{EA973782-73C9-423D-BB4A-2FB25036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6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i-">
    <w:name w:val="_5yi-"/>
    <w:rsid w:val="00D00B6F"/>
    <w:rPr>
      <w:rFonts w:ascii="Trebuchet MS" w:hAnsi="Trebuchet MS" w:hint="defaul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Bauste</dc:creator>
  <cp:keywords/>
  <dc:description/>
  <cp:lastModifiedBy>AGM</cp:lastModifiedBy>
  <cp:revision>2</cp:revision>
  <dcterms:created xsi:type="dcterms:W3CDTF">2021-05-09T01:02:00Z</dcterms:created>
  <dcterms:modified xsi:type="dcterms:W3CDTF">2021-05-09T01:02:00Z</dcterms:modified>
</cp:coreProperties>
</file>